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BA" w:rsidRDefault="001317BA" w:rsidP="00986D5E">
      <w:pPr>
        <w:pStyle w:val="NoSpacing"/>
        <w:jc w:val="both"/>
      </w:pPr>
      <w:r>
        <w:t>Laicos y Capuchinos</w:t>
      </w:r>
    </w:p>
    <w:p w:rsidR="001317BA" w:rsidRDefault="001317BA" w:rsidP="00986D5E">
      <w:pPr>
        <w:pStyle w:val="NoSpacing"/>
        <w:jc w:val="both"/>
      </w:pPr>
      <w:r>
        <w:t>Trienio 2017-2020</w:t>
      </w:r>
    </w:p>
    <w:p w:rsidR="001317BA" w:rsidRDefault="001317BA" w:rsidP="00986D5E">
      <w:pPr>
        <w:pStyle w:val="NoSpacing"/>
        <w:jc w:val="both"/>
      </w:pPr>
    </w:p>
    <w:p w:rsidR="001317BA" w:rsidRDefault="001317BA" w:rsidP="00986D5E">
      <w:pPr>
        <w:pStyle w:val="NoSpacing"/>
        <w:jc w:val="both"/>
      </w:pPr>
    </w:p>
    <w:p w:rsidR="001317BA" w:rsidRDefault="001317BA" w:rsidP="00986D5E">
      <w:pPr>
        <w:pStyle w:val="NoSpacing"/>
        <w:jc w:val="both"/>
      </w:pPr>
    </w:p>
    <w:p w:rsidR="001317BA" w:rsidRPr="00986D5E" w:rsidRDefault="001317BA" w:rsidP="00986D5E">
      <w:pPr>
        <w:pStyle w:val="NoSpacing"/>
        <w:jc w:val="both"/>
        <w:rPr>
          <w:rFonts w:cs="Times New Roman"/>
          <w:b/>
          <w:bCs/>
          <w:sz w:val="72"/>
          <w:szCs w:val="72"/>
        </w:rPr>
      </w:pPr>
    </w:p>
    <w:p w:rsidR="001317BA" w:rsidRPr="00986D5E" w:rsidRDefault="001317BA" w:rsidP="00986D5E">
      <w:pPr>
        <w:pStyle w:val="NoSpacing"/>
        <w:jc w:val="center"/>
        <w:rPr>
          <w:b/>
          <w:bCs/>
          <w:sz w:val="72"/>
          <w:szCs w:val="72"/>
        </w:rPr>
      </w:pPr>
      <w:r w:rsidRPr="00986D5E">
        <w:rPr>
          <w:b/>
          <w:bCs/>
          <w:sz w:val="72"/>
          <w:szCs w:val="72"/>
        </w:rPr>
        <w:t>LOS ESCRITOS DE FRANCISCO Y CLARA DE ASÍS</w:t>
      </w:r>
    </w:p>
    <w:p w:rsidR="001317BA" w:rsidRDefault="001317BA" w:rsidP="00986D5E">
      <w:pPr>
        <w:pStyle w:val="NoSpacing"/>
        <w:jc w:val="center"/>
        <w:rPr>
          <w:rFonts w:cs="Times New Roman"/>
        </w:rPr>
      </w:pPr>
    </w:p>
    <w:p w:rsidR="001317BA" w:rsidRDefault="001317BA" w:rsidP="00986D5E">
      <w:pPr>
        <w:pStyle w:val="NoSpacing"/>
        <w:jc w:val="center"/>
        <w:rPr>
          <w:rFonts w:cs="Times New Roman"/>
        </w:rPr>
      </w:pPr>
      <w:r w:rsidRPr="0097335E">
        <w:rPr>
          <w:rFonts w:ascii="Helvetica" w:hAnsi="Helvetica" w:cs="Helvetica"/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96.5pt;height:252.75pt;visibility:visible">
            <v:imagedata r:id="rId7" o:title=""/>
          </v:shape>
        </w:pict>
      </w:r>
    </w:p>
    <w:p w:rsidR="001317BA" w:rsidRDefault="001317BA" w:rsidP="00986D5E">
      <w:pPr>
        <w:pStyle w:val="NoSpacing"/>
        <w:jc w:val="center"/>
        <w:rPr>
          <w:rFonts w:cs="Times New Roman"/>
          <w:b/>
          <w:bCs/>
          <w:sz w:val="52"/>
          <w:szCs w:val="52"/>
        </w:rPr>
      </w:pPr>
    </w:p>
    <w:p w:rsidR="001317BA" w:rsidRDefault="001317BA" w:rsidP="00986D5E">
      <w:pPr>
        <w:pStyle w:val="NoSpacing"/>
        <w:jc w:val="center"/>
        <w:rPr>
          <w:rFonts w:cs="Times New Roman"/>
          <w:b/>
          <w:bCs/>
          <w:sz w:val="52"/>
          <w:szCs w:val="52"/>
        </w:rPr>
      </w:pPr>
    </w:p>
    <w:p w:rsidR="001317BA" w:rsidRPr="00986D5E" w:rsidRDefault="001317BA" w:rsidP="00986D5E">
      <w:pPr>
        <w:pStyle w:val="NoSpacing"/>
        <w:jc w:val="center"/>
        <w:rPr>
          <w:b/>
          <w:bCs/>
          <w:sz w:val="52"/>
          <w:szCs w:val="52"/>
        </w:rPr>
      </w:pPr>
      <w:r w:rsidRPr="00986D5E">
        <w:rPr>
          <w:b/>
          <w:bCs/>
          <w:sz w:val="52"/>
          <w:szCs w:val="52"/>
        </w:rPr>
        <w:t>Cuaderno 1º</w:t>
      </w:r>
    </w:p>
    <w:p w:rsidR="001317BA" w:rsidRPr="00986D5E" w:rsidRDefault="001317BA" w:rsidP="00986D5E">
      <w:pPr>
        <w:pStyle w:val="NoSpacing"/>
        <w:jc w:val="center"/>
        <w:rPr>
          <w:b/>
          <w:bCs/>
          <w:sz w:val="52"/>
          <w:szCs w:val="52"/>
        </w:rPr>
      </w:pPr>
    </w:p>
    <w:p w:rsidR="001317BA" w:rsidRDefault="001317BA" w:rsidP="00986D5E">
      <w:pPr>
        <w:pStyle w:val="NoSpacing"/>
        <w:jc w:val="center"/>
        <w:rPr>
          <w:rFonts w:cs="Times New Roman"/>
          <w:b/>
          <w:bCs/>
          <w:sz w:val="52"/>
          <w:szCs w:val="52"/>
        </w:rPr>
      </w:pPr>
      <w:r w:rsidRPr="00986D5E">
        <w:rPr>
          <w:b/>
          <w:bCs/>
          <w:sz w:val="52"/>
          <w:szCs w:val="52"/>
        </w:rPr>
        <w:t>ORACIONES</w:t>
      </w:r>
    </w:p>
    <w:p w:rsidR="001317BA" w:rsidRDefault="001317BA" w:rsidP="00986D5E">
      <w:pPr>
        <w:pStyle w:val="NoSpacing"/>
        <w:jc w:val="center"/>
        <w:rPr>
          <w:rFonts w:cs="Times New Roman"/>
          <w:b/>
          <w:bCs/>
          <w:sz w:val="52"/>
          <w:szCs w:val="52"/>
        </w:rPr>
      </w:pPr>
    </w:p>
    <w:p w:rsidR="001317BA" w:rsidRDefault="001317BA" w:rsidP="00986D5E">
      <w:pPr>
        <w:pStyle w:val="NoSpacing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Introducción</w:t>
      </w:r>
    </w:p>
    <w:p w:rsidR="001317BA" w:rsidRDefault="001317BA" w:rsidP="00986D5E">
      <w:pPr>
        <w:pStyle w:val="NoSpacing"/>
        <w:jc w:val="center"/>
        <w:rPr>
          <w:b/>
          <w:bCs/>
          <w:sz w:val="52"/>
          <w:szCs w:val="52"/>
        </w:rPr>
      </w:pPr>
    </w:p>
    <w:p w:rsidR="001317BA" w:rsidRDefault="001317BA" w:rsidP="00986D5E">
      <w:pPr>
        <w:pStyle w:val="NoSpacing"/>
        <w:jc w:val="both"/>
        <w:rPr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Los escritos de san Francisco y santa Clara son para quienes pertenecemos al movimiento franciscano como un evangelio: lo mismo que los cristianos no podríamos entender a Jesús y vivir su mensaje sin los evangelios, los franciscanos no podemos entender y vivir el mensaje franciscano sin conocer sus escritos.</w:t>
      </w:r>
    </w:p>
    <w:p w:rsidR="001317BA" w:rsidRDefault="001317BA" w:rsidP="00986D5E">
      <w:pPr>
        <w:pStyle w:val="NoSpacing"/>
        <w:jc w:val="both"/>
        <w:rPr>
          <w:rFonts w:cs="Times New Roman"/>
          <w:b/>
          <w:bCs/>
          <w:sz w:val="32"/>
          <w:szCs w:val="32"/>
        </w:rPr>
      </w:pPr>
    </w:p>
    <w:p w:rsidR="001317BA" w:rsidRPr="00B15618" w:rsidRDefault="001317BA" w:rsidP="00B156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jc w:val="both"/>
        <w:rPr>
          <w:rFonts w:cs="Times New Roman"/>
          <w:b/>
          <w:bCs/>
          <w:i/>
          <w:iCs/>
          <w:color w:val="FF0000"/>
          <w:sz w:val="32"/>
          <w:szCs w:val="32"/>
        </w:rPr>
      </w:pPr>
      <w:r w:rsidRPr="00B15618">
        <w:rPr>
          <w:b/>
          <w:bCs/>
          <w:i/>
          <w:iCs/>
          <w:color w:val="FF0000"/>
          <w:sz w:val="32"/>
          <w:szCs w:val="32"/>
        </w:rPr>
        <w:t>Los 34 escritos de Francisco son EL EVANGELIO FRANCISCANO</w:t>
      </w:r>
    </w:p>
    <w:p w:rsidR="001317BA" w:rsidRDefault="001317BA" w:rsidP="00986D5E">
      <w:pPr>
        <w:pStyle w:val="NoSpacing"/>
        <w:jc w:val="both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ab/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este Cuaderno 1º vamos a leer y gustar el bloque que llamamos ORACIONES. Son, efectivamente, nueve oraciones, unas más largas que otras.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Estudiaremos en la reunión de cada mes DOS oraciones dejando al margen el </w:t>
      </w:r>
      <w:r>
        <w:rPr>
          <w:b/>
          <w:bCs/>
          <w:i/>
          <w:iCs/>
          <w:sz w:val="32"/>
          <w:szCs w:val="32"/>
        </w:rPr>
        <w:t xml:space="preserve">Cántico de las creaturas </w:t>
      </w:r>
      <w:r>
        <w:rPr>
          <w:b/>
          <w:bCs/>
          <w:sz w:val="32"/>
          <w:szCs w:val="32"/>
        </w:rPr>
        <w:t>que lo veremos en nuestra reunión conjunta de abril.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sea: 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</w:p>
    <w:p w:rsidR="001317BA" w:rsidRDefault="001317BA" w:rsidP="00E61959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DICIEMBRE</w:t>
      </w:r>
      <w:bookmarkStart w:id="0" w:name="_GoBack"/>
      <w:bookmarkEnd w:id="0"/>
      <w:r>
        <w:rPr>
          <w:b/>
          <w:bCs/>
          <w:sz w:val="32"/>
          <w:szCs w:val="32"/>
        </w:rPr>
        <w:t>: Oración ante el Cristo de San Damián (OrSD) y Exhortación a la alabanza de Dios (ExhAD)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ENERO: Alabanzas que se han de decir a todas horas (ALHor) y Paráfrasis del Padre Nuestro (ParPN).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FEBRERO: Oficio de la Pasión del Señor (OfP) y Saludo a la Bienaventurada Virgen María (SalVM).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MARZO: Bendición al Hermano León (BenL) y Alabanzas al Dios Altísimo (AlD).</w:t>
      </w:r>
    </w:p>
    <w:p w:rsidR="001317BA" w:rsidRDefault="001317BA" w:rsidP="00986D5E">
      <w:pPr>
        <w:pStyle w:val="NoSpacing"/>
        <w:ind w:firstLine="708"/>
        <w:jc w:val="both"/>
        <w:rPr>
          <w:b/>
          <w:bCs/>
          <w:sz w:val="32"/>
          <w:szCs w:val="32"/>
        </w:rPr>
      </w:pPr>
    </w:p>
    <w:p w:rsidR="001317BA" w:rsidRPr="00B15618" w:rsidRDefault="001317BA" w:rsidP="00B1561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cs="Times New Roman"/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Si queréis profundizar más id al pdf “Apuntes de lectura (Oraciones)” de la WEB. Y si tenéis más interés aún, podéis ver el libro de F. URIBE, </w:t>
      </w:r>
      <w:r w:rsidRPr="00B15618">
        <w:rPr>
          <w:b/>
          <w:bCs/>
          <w:i/>
          <w:iCs/>
          <w:sz w:val="32"/>
          <w:szCs w:val="32"/>
        </w:rPr>
        <w:t>Leer a Francisco y Clara de Asís: sus escritos</w:t>
      </w:r>
      <w:r>
        <w:rPr>
          <w:b/>
          <w:bCs/>
          <w:i/>
          <w:iCs/>
          <w:sz w:val="32"/>
          <w:szCs w:val="32"/>
        </w:rPr>
        <w:t xml:space="preserve">, </w:t>
      </w:r>
      <w:r>
        <w:rPr>
          <w:b/>
          <w:bCs/>
          <w:i/>
          <w:iCs/>
          <w:color w:val="FF0000"/>
          <w:sz w:val="32"/>
          <w:szCs w:val="32"/>
        </w:rPr>
        <w:t>Ed. Aranzazu, Oñate 2012.</w:t>
      </w:r>
    </w:p>
    <w:p w:rsidR="001317BA" w:rsidRDefault="001317BA" w:rsidP="00E61959">
      <w:pPr>
        <w:pStyle w:val="NoSpacing"/>
        <w:jc w:val="center"/>
        <w:rPr>
          <w:rFonts w:cs="Times New Roman"/>
          <w:b/>
          <w:bCs/>
          <w:sz w:val="40"/>
          <w:szCs w:val="40"/>
        </w:rPr>
      </w:pPr>
    </w:p>
    <w:p w:rsidR="001317BA" w:rsidRDefault="001317BA" w:rsidP="00E61959">
      <w:pPr>
        <w:pStyle w:val="NoSpacing"/>
        <w:jc w:val="center"/>
        <w:rPr>
          <w:rFonts w:cs="Times New Roman"/>
          <w:b/>
          <w:bCs/>
          <w:sz w:val="40"/>
          <w:szCs w:val="40"/>
        </w:rPr>
      </w:pPr>
      <w:r w:rsidRPr="00E61959">
        <w:rPr>
          <w:b/>
          <w:bCs/>
          <w:sz w:val="40"/>
          <w:szCs w:val="40"/>
        </w:rPr>
        <w:t>DICIEMBRE</w:t>
      </w:r>
      <w:r>
        <w:rPr>
          <w:b/>
          <w:bCs/>
          <w:sz w:val="40"/>
          <w:szCs w:val="40"/>
        </w:rPr>
        <w:t xml:space="preserve"> 2017</w:t>
      </w:r>
    </w:p>
    <w:p w:rsidR="001317BA" w:rsidRDefault="001317BA" w:rsidP="00E61959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</w:p>
    <w:p w:rsidR="001317BA" w:rsidRDefault="001317BA" w:rsidP="00E61959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Oración ante el Cristo de San Damián (OrSD)</w:t>
      </w:r>
    </w:p>
    <w:p w:rsidR="001317BA" w:rsidRDefault="001317BA" w:rsidP="00E61959">
      <w:pPr>
        <w:pStyle w:val="NoSpacing"/>
        <w:jc w:val="center"/>
        <w:rPr>
          <w:b/>
          <w:bCs/>
          <w:sz w:val="32"/>
          <w:szCs w:val="32"/>
        </w:rPr>
      </w:pPr>
    </w:p>
    <w:p w:rsidR="001317BA" w:rsidRDefault="001317BA" w:rsidP="00432CB7">
      <w:pPr>
        <w:autoSpaceDE w:val="0"/>
        <w:autoSpaceDN w:val="0"/>
        <w:adjustRightInd w:val="0"/>
        <w:ind w:firstLine="708"/>
        <w:jc w:val="both"/>
        <w:rPr>
          <w:rFonts w:cs="Times New Roman"/>
          <w:sz w:val="32"/>
          <w:szCs w:val="32"/>
          <w:lang w:val="es-ES"/>
        </w:rPr>
      </w:pPr>
      <w:r w:rsidRPr="00432CB7">
        <w:rPr>
          <w:sz w:val="32"/>
          <w:szCs w:val="32"/>
          <w:lang w:val="es-ES"/>
        </w:rPr>
        <w:t>La ORACIÓN ANTE EL CRISTO DE SAN DAMIÁN hay que situarla en la etapa decisiva de su conversión, hacia 1206, aun cuando la forma en que ha llegado a nosotros pueda reflejar el uso posterior de la misma por parte del propio Francisco. El Señor le encomendaba reparar su Iglesia, pero toda misión nace de la obediencia de fe.</w:t>
      </w:r>
    </w:p>
    <w:p w:rsidR="001317BA" w:rsidRDefault="001317BA" w:rsidP="00432CB7">
      <w:pPr>
        <w:autoSpaceDE w:val="0"/>
        <w:autoSpaceDN w:val="0"/>
        <w:adjustRightInd w:val="0"/>
        <w:ind w:firstLine="708"/>
        <w:jc w:val="both"/>
        <w:rPr>
          <w:rFonts w:cs="Times New Roman"/>
          <w:sz w:val="32"/>
          <w:szCs w:val="32"/>
          <w:lang w:val="es-ES"/>
        </w:rPr>
      </w:pPr>
    </w:p>
    <w:p w:rsidR="001317BA" w:rsidRPr="00432CB7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432CB7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Oh alto y glorioso Dios,</w:t>
      </w:r>
    </w:p>
    <w:p w:rsidR="001317BA" w:rsidRPr="00432CB7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432CB7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ilumina las tinieblas de mi corazó</w:t>
      </w:r>
      <w:r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n</w:t>
      </w:r>
    </w:p>
    <w:p w:rsidR="001317BA" w:rsidRPr="00432CB7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432CB7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dame fe recta, esperanza cierta y caridad perfecta,</w:t>
      </w:r>
    </w:p>
    <w:p w:rsidR="001317BA" w:rsidRPr="00432CB7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432CB7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sentido y conocimiento, Señor,</w:t>
      </w:r>
    </w:p>
    <w:p w:rsidR="001317BA" w:rsidRPr="00432CB7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432CB7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para que cumpla tu santo y veraz mandamiento.</w:t>
      </w:r>
    </w:p>
    <w:p w:rsidR="001317BA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432CB7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Amén.</w:t>
      </w:r>
    </w:p>
    <w:p w:rsidR="001317BA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</w:p>
    <w:p w:rsidR="001317BA" w:rsidRPr="00432CB7" w:rsidRDefault="001317BA" w:rsidP="00432CB7">
      <w:pPr>
        <w:autoSpaceDE w:val="0"/>
        <w:autoSpaceDN w:val="0"/>
        <w:adjustRightInd w:val="0"/>
        <w:rPr>
          <w:rFonts w:eastAsia="Times New Roman" w:cs="Times New Roman"/>
          <w:i/>
          <w:iCs/>
          <w:sz w:val="32"/>
          <w:szCs w:val="32"/>
          <w:lang w:val="es-ES"/>
        </w:rPr>
      </w:pPr>
    </w:p>
    <w:p w:rsidR="001317BA" w:rsidRPr="00432CB7" w:rsidRDefault="001317BA" w:rsidP="0043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 w:rsidRPr="00432CB7">
        <w:rPr>
          <w:rFonts w:eastAsia="Times New Roman" w:cs="Times New Roman"/>
          <w:sz w:val="32"/>
          <w:szCs w:val="32"/>
          <w:lang w:val="es-ES"/>
        </w:rPr>
        <w:t>Para trabajar en el grupo:</w:t>
      </w:r>
    </w:p>
    <w:p w:rsidR="001317BA" w:rsidRPr="00432CB7" w:rsidRDefault="001317BA" w:rsidP="00432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Pr="00432CB7" w:rsidRDefault="001317BA" w:rsidP="00432C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 w:rsidRPr="00432CB7">
        <w:rPr>
          <w:rFonts w:eastAsia="Times New Roman" w:cs="Times New Roman"/>
          <w:sz w:val="32"/>
          <w:szCs w:val="32"/>
          <w:lang w:val="es-ES"/>
        </w:rPr>
        <w:t>Trata</w:t>
      </w:r>
      <w:r>
        <w:rPr>
          <w:rFonts w:eastAsia="Times New Roman" w:cs="Times New Roman"/>
          <w:sz w:val="32"/>
          <w:szCs w:val="32"/>
          <w:lang w:val="es-ES"/>
        </w:rPr>
        <w:t>d</w:t>
      </w:r>
      <w:r w:rsidRPr="00432CB7">
        <w:rPr>
          <w:rFonts w:eastAsia="Times New Roman" w:cs="Times New Roman"/>
          <w:sz w:val="32"/>
          <w:szCs w:val="32"/>
          <w:lang w:val="es-ES"/>
        </w:rPr>
        <w:t xml:space="preserve"> de memorizar la oración. Es corta.</w:t>
      </w:r>
    </w:p>
    <w:p w:rsidR="001317BA" w:rsidRPr="00432CB7" w:rsidRDefault="001317BA" w:rsidP="00432C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 w:rsidRPr="00432CB7">
        <w:rPr>
          <w:rFonts w:eastAsia="Times New Roman" w:cs="Times New Roman"/>
          <w:sz w:val="32"/>
          <w:szCs w:val="32"/>
          <w:lang w:val="es-ES"/>
        </w:rPr>
        <w:t xml:space="preserve">¿Qué es lo que más </w:t>
      </w:r>
      <w:r>
        <w:rPr>
          <w:rFonts w:eastAsia="Times New Roman" w:cs="Times New Roman"/>
          <w:sz w:val="32"/>
          <w:szCs w:val="32"/>
          <w:lang w:val="es-ES"/>
        </w:rPr>
        <w:t>os</w:t>
      </w:r>
      <w:r w:rsidRPr="00432CB7">
        <w:rPr>
          <w:rFonts w:eastAsia="Times New Roman" w:cs="Times New Roman"/>
          <w:sz w:val="32"/>
          <w:szCs w:val="32"/>
          <w:lang w:val="es-ES"/>
        </w:rPr>
        <w:t xml:space="preserve"> gusta de esta oración?</w:t>
      </w:r>
    </w:p>
    <w:p w:rsidR="001317BA" w:rsidRPr="00432CB7" w:rsidRDefault="001317BA" w:rsidP="00432C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sz w:val="32"/>
          <w:szCs w:val="32"/>
          <w:lang w:val="es-ES"/>
        </w:rPr>
        <w:t>¿Hay algo que no entendéis</w:t>
      </w:r>
      <w:r w:rsidRPr="00432CB7">
        <w:rPr>
          <w:rFonts w:eastAsia="Times New Roman" w:cs="Times New Roman"/>
          <w:sz w:val="32"/>
          <w:szCs w:val="32"/>
          <w:lang w:val="es-ES"/>
        </w:rPr>
        <w:t>?</w:t>
      </w:r>
    </w:p>
    <w:p w:rsidR="001317BA" w:rsidRPr="00432CB7" w:rsidRDefault="001317BA" w:rsidP="00432CB7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32"/>
          <w:szCs w:val="32"/>
          <w:lang w:val="es-ES"/>
        </w:rPr>
      </w:pPr>
    </w:p>
    <w:p w:rsidR="001317BA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40"/>
          <w:szCs w:val="40"/>
          <w:lang w:val="es-ES"/>
        </w:rPr>
      </w:pPr>
      <w:r w:rsidRPr="00432CB7">
        <w:rPr>
          <w:rFonts w:eastAsia="Times New Roman" w:cs="Times New Roman"/>
          <w:b/>
          <w:bCs/>
          <w:sz w:val="40"/>
          <w:szCs w:val="40"/>
          <w:lang w:val="es-ES"/>
        </w:rPr>
        <w:t>2</w:t>
      </w:r>
    </w:p>
    <w:p w:rsidR="001317BA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40"/>
          <w:szCs w:val="40"/>
          <w:lang w:val="es-ES"/>
        </w:rPr>
      </w:pPr>
      <w:r>
        <w:rPr>
          <w:rFonts w:eastAsia="Times New Roman" w:cs="Times New Roman"/>
          <w:b/>
          <w:bCs/>
          <w:sz w:val="40"/>
          <w:szCs w:val="40"/>
          <w:lang w:val="es-ES"/>
        </w:rPr>
        <w:t>Exhortación a la alabanza de Dios</w:t>
      </w:r>
    </w:p>
    <w:p w:rsidR="001317BA" w:rsidRDefault="001317BA" w:rsidP="00432CB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40"/>
          <w:szCs w:val="40"/>
          <w:lang w:val="es-ES"/>
        </w:rPr>
      </w:pPr>
    </w:p>
    <w:p w:rsidR="001317BA" w:rsidRDefault="001317BA" w:rsidP="007942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79429F">
        <w:rPr>
          <w:rFonts w:eastAsia="Times New Roman" w:cs="Times New Roman"/>
          <w:sz w:val="32"/>
          <w:szCs w:val="32"/>
          <w:lang w:val="es-ES"/>
        </w:rPr>
        <w:t>Un contemplativo es un extático, en el sentido original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de la palabra: la estrechez y torpeza del yo ha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sido dilatada al infinito. De ahí la incoercible necesidad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de unirse a la comunión universal de los hijos de Dios y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de invitar a todas las criaturas a la alabanza, como hace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Francisco en la EXHORTACIÓN A LA ALABANZA DE DIOS. Según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diversos testimonios esta oración fue compuesta por el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santo y escrita de su puño y letra sobre una tablilla, que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se colocó en la capilla del eremitorio de Cesi di Terni,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construida por el propio santo hacia 1213, y dedicada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a la Virgen María. Parece un centón de citas bíblicas, y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es, en realidad, un único anhelo, el de un corazón que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se ofrece como eco y voz del mundo salvado y redimido.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Un solo Señor, una misma alabanza que reunifica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sz w:val="32"/>
          <w:szCs w:val="32"/>
          <w:lang w:val="es-ES"/>
        </w:rPr>
        <w:t>toda dispersión.</w:t>
      </w:r>
    </w:p>
    <w:p w:rsidR="001317BA" w:rsidRDefault="001317BA" w:rsidP="007942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 Temed al Señor y dadle gloria (Ap 14,7)4.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2 Digno es el Señor de recibir la alabanza y el honor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Ap 4,11).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3 Alabadlo todos los que teméis al Señor (cf. Sal 21,24).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4 Salve, María, llena de gracia, el Señor está contigo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Lc 1,28).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5 Alabad a Dios, cielo y tierra (cf. Sal 68,35).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6 Alabad al Señor todos los ríos (cf. Dan 3,78).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7 Bendecid al Señor los hijos de Dios (cf. Dan 3,82).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8 Éste es el día que hizo el Señor, saltemos de gozo y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alegrémonos en él (Sal 117,24).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9 ¡Aleluya, aleluya, aleluya! ¡Rey de Israel! (Jn 12,13).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10 Todo ser viviente alabe al Señor (Sal 150,6).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11 Alabad al Señor, porque es bueno (Sal 146,1).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12 Todos los que leéis esto, bendecid al Señor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(Sal 102,21).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13 Criaturas todas, bendecid al Señor (cf. Sal 102,22).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14 Aves todas del cielo, alabad al Señor (cf. Dan 3,80).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15 Niños todos, alabad al Señor (cf. Sal 112,1).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16 Jóvenes y doncellas, alabad al Señor (cf. Sal 148,12).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17 Digno es el Cordero que ha sido sacrificado, de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recibir la alabanza, la gloria y el honor (cf. Ap 5,12).</w:t>
      </w:r>
    </w:p>
    <w:p w:rsidR="001317BA" w:rsidRPr="0079429F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18 Bendita sea la santa Trinidad e indivisa Unidad.</w:t>
      </w:r>
    </w:p>
    <w:p w:rsidR="001317BA" w:rsidRDefault="001317BA" w:rsidP="0079429F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19 San Miguel arcángel, defiéndenos en la batalla.</w:t>
      </w:r>
    </w:p>
    <w:p w:rsidR="001317BA" w:rsidRDefault="001317BA" w:rsidP="0079429F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79429F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79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Para el trabajo del grupo:</w:t>
      </w:r>
    </w:p>
    <w:p w:rsidR="001317BA" w:rsidRDefault="001317BA" w:rsidP="0079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7942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Elegid una de las expresiones de la oración que más os guste.</w:t>
      </w:r>
    </w:p>
    <w:p w:rsidR="001317BA" w:rsidRPr="0079429F" w:rsidRDefault="001317BA" w:rsidP="007942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Id a la Biblia y compulsad la cita que da; a ver si se parece.</w:t>
      </w:r>
    </w:p>
    <w:p w:rsidR="001317BA" w:rsidRPr="0079429F" w:rsidRDefault="001317BA" w:rsidP="0079429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Si algo no habéis entendido, anotadlo.</w:t>
      </w:r>
    </w:p>
    <w:p w:rsidR="001317BA" w:rsidRDefault="001317BA" w:rsidP="0079429F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Pr="0079429F" w:rsidRDefault="001317BA" w:rsidP="00794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540"/>
        <w:jc w:val="both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</w:pPr>
      <w:r w:rsidRPr="0079429F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  <w:t xml:space="preserve">Las introducciones las tomamos del librito </w:t>
      </w:r>
      <w:r w:rsidRPr="0079429F"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  <w:t xml:space="preserve">Francisco y Clara de Asís. Escritos. </w:t>
      </w:r>
      <w:r w:rsidRPr="0079429F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  <w:t>De la editorial franciscana de Aránzazu.</w:t>
      </w:r>
      <w:r w:rsidRPr="0079429F">
        <w:rPr>
          <w:rFonts w:eastAsia="Times New Roman" w:cs="Times New Roman"/>
          <w:b/>
          <w:bCs/>
          <w:color w:val="FF0000"/>
          <w:sz w:val="32"/>
          <w:szCs w:val="32"/>
          <w:lang w:val="es-ES"/>
        </w:rPr>
        <w:t xml:space="preserve"> </w:t>
      </w:r>
      <w:r w:rsidRPr="0079429F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  <w:t>Con el tiempo, habrá que pensar en hacerse con este librito. Es “el evangelio del franciscano”.</w:t>
      </w:r>
    </w:p>
    <w:p w:rsidR="001317BA" w:rsidRDefault="001317BA" w:rsidP="0079429F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</w:p>
    <w:p w:rsidR="001317BA" w:rsidRDefault="001317BA" w:rsidP="0079429F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</w:p>
    <w:p w:rsidR="001317BA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40"/>
          <w:szCs w:val="40"/>
          <w:lang w:val="es-ES"/>
        </w:rPr>
      </w:pPr>
      <w:r w:rsidRPr="0079429F">
        <w:rPr>
          <w:rFonts w:eastAsia="Times New Roman" w:cs="Times New Roman"/>
          <w:b/>
          <w:bCs/>
          <w:sz w:val="40"/>
          <w:szCs w:val="40"/>
          <w:lang w:val="es-ES"/>
        </w:rPr>
        <w:t>ENERO</w:t>
      </w:r>
      <w:r>
        <w:rPr>
          <w:rFonts w:eastAsia="Times New Roman" w:cs="Times New Roman"/>
          <w:b/>
          <w:bCs/>
          <w:sz w:val="40"/>
          <w:szCs w:val="40"/>
          <w:lang w:val="es-ES"/>
        </w:rPr>
        <w:t xml:space="preserve"> 2018</w:t>
      </w:r>
    </w:p>
    <w:p w:rsidR="001317BA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sz w:val="32"/>
          <w:szCs w:val="32"/>
          <w:lang w:val="es-ES"/>
        </w:rPr>
        <w:t>1</w:t>
      </w:r>
    </w:p>
    <w:p w:rsidR="001317BA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sz w:val="32"/>
          <w:szCs w:val="32"/>
          <w:lang w:val="es-ES"/>
        </w:rPr>
        <w:t>Alabanza que se han de decir en todas las horas (AlHor)</w:t>
      </w:r>
    </w:p>
    <w:p w:rsidR="001317BA" w:rsidRDefault="001317BA" w:rsidP="0079429F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</w:p>
    <w:p w:rsidR="001317BA" w:rsidRPr="00137E9A" w:rsidRDefault="001317BA" w:rsidP="00137E9A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137E9A">
        <w:rPr>
          <w:rFonts w:eastAsia="Times New Roman" w:cs="Times New Roman"/>
          <w:sz w:val="32"/>
          <w:szCs w:val="32"/>
          <w:lang w:val="es-ES"/>
        </w:rPr>
        <w:t>Otro signo del contemplativo cristiano: la oración personal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se hace Palabra. Se alimenta y expresa por la Biblia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y la liturgia; no por mimetismo de fórmulas sagradas,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sino por aquella afinidad del Espíritu que nos hace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orar «según conviene», o, como decía Francisco, «como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agrada» al Señor (Rnb 23,5-6). Y efectivamente, las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ALABANZAS QUE SE HAN DE DECIR EN TODAS LAS HORAS –que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muy bien pudieron ver la luz en los primeros tiempos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de la Fraternidad de Francisco, cuando los hermanosaún no tenían breviarios– están compuestas con textos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del cántico de Daniel, del Te Deum y del Apocalipsis.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Tres tiempos de la alabanza del Pueblo de Dios, profético,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eclesial y celeste; y sin embargo, una única presencia,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que lo contiene y lo transciende todo: Dios, el</w:t>
      </w:r>
    </w:p>
    <w:p w:rsidR="001317BA" w:rsidRPr="00137E9A" w:rsidRDefault="001317BA" w:rsidP="00137E9A">
      <w:pP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  <w:r w:rsidRPr="00137E9A">
        <w:rPr>
          <w:rFonts w:eastAsia="Times New Roman" w:cs="Times New Roman"/>
          <w:sz w:val="32"/>
          <w:szCs w:val="32"/>
          <w:lang w:val="es-ES"/>
        </w:rPr>
        <w:t>Santo, el que es, el que era y el que viene.</w:t>
      </w:r>
    </w:p>
    <w:p w:rsidR="001317BA" w:rsidRPr="00137E9A" w:rsidRDefault="001317BA" w:rsidP="00137E9A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137E9A">
        <w:rPr>
          <w:rFonts w:eastAsia="Times New Roman" w:cs="Times New Roman"/>
          <w:sz w:val="32"/>
          <w:szCs w:val="32"/>
          <w:lang w:val="es-ES"/>
        </w:rPr>
        <w:t>¿Por qué es necesario adorar, ensalzar y dar gracias 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nuestro Dios a todas horas? La oración conclusiva desvela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ese porqué, que, teniendo en cuenta el conjunto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de los escritos de Francisco, aparece como tema prioritario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y totalizante, no sólo de su oración, sino también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sz w:val="32"/>
          <w:szCs w:val="32"/>
          <w:lang w:val="es-ES"/>
        </w:rPr>
        <w:t>de su cosmovisión, y especialmente de su existencia</w:t>
      </w:r>
      <w:r>
        <w:rPr>
          <w:rFonts w:eastAsia="Times New Roman" w:cs="Times New Roman"/>
          <w:sz w:val="32"/>
          <w:szCs w:val="32"/>
          <w:lang w:val="es-ES"/>
        </w:rPr>
        <w:t xml:space="preserve">  </w:t>
      </w:r>
      <w:r w:rsidRPr="00137E9A">
        <w:rPr>
          <w:rFonts w:eastAsia="Times New Roman" w:cs="Times New Roman"/>
          <w:sz w:val="32"/>
          <w:szCs w:val="32"/>
          <w:lang w:val="es-ES"/>
        </w:rPr>
        <w:t>evangélica.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1 </w:t>
      </w: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Santo, santo, santo es el Señor Dios omnipotente,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que es, y el que era, y el que ha de venir (cf. Ap 4,8).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2 Digno eres, Señor Dios nuestro †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de recibir la alabanza,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la gloria y el honor y la bendición (cf. Ap 4,11).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3 Digno es el Cordero que ha sido sacrificado †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de recibir el poder y la divinidad, la sabiduría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la fortaleza,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honor, la gloria y la bendición (Ap 5,12).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4 Bendigamos al Padre, y al Hijo,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con el Espíritu Santo.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5 Bendecid al Señor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todas las obras del Señor (Dan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6 Alabad a nuestro Dios todos sus siervos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los que teméis a Dios, pequeños y grandes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Ap 19,5).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7 Alaben al que es glorioso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los cielos y la tierra (cf. Sal 68,35).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8 Y todas las criaturas del cielo †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de la tierra y debajo de la tierra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el mar, y cuanto hay en él (cf. Ap 5,13).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9 Gloria al Padre, y al Hijo,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 Espíritu Santo.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10 Como era en el principio, ahora y siempre, *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por los siglos de los siglos. Amén.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alabémoslo y ensalcémoslo por los siglos</w:t>
      </w:r>
    </w:p>
    <w:p w:rsidR="001317BA" w:rsidRPr="00137E9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Dan 3,57).</w:t>
      </w:r>
    </w:p>
    <w:p w:rsidR="001317BA" w:rsidRDefault="001317BA" w:rsidP="00137E9A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137E9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Oración: Omnipotente, santísimo, altísimo y sumo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Dios, todo bien, sumo bie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n, bien total, que eres el solo </w:t>
      </w: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bueno (cf. Lc 18,19), haz que te restituyamos toda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alabanza, toda gloria, toda gracia, todo honor, toda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bendición (cf. Ap 5,12), y todos los bienes. Hágase.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137E9A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Hágase (Sal 40,14; 71,19). Amén.</w:t>
      </w:r>
    </w:p>
    <w:p w:rsidR="001317BA" w:rsidRDefault="001317BA" w:rsidP="00137E9A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13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Para el trabajo en el grupo:</w:t>
      </w:r>
    </w:p>
    <w:p w:rsidR="001317BA" w:rsidRDefault="001317BA" w:rsidP="0013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137E9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Leed la oración como si fuera una letanía. Uno enuncia y todos responden “Y alabémoslo y ensalcémoslo por los siglos”.</w:t>
      </w:r>
    </w:p>
    <w:p w:rsidR="001317BA" w:rsidRDefault="001317BA" w:rsidP="00137E9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Escoged una expresión que os guste.</w:t>
      </w:r>
    </w:p>
    <w:p w:rsidR="001317BA" w:rsidRDefault="001317BA" w:rsidP="00137E9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Anotad si hay alguna dificultad en el texto o en la introducción.</w:t>
      </w:r>
    </w:p>
    <w:p w:rsidR="001317BA" w:rsidRDefault="001317BA" w:rsidP="00137E9A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137E9A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137E9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  <w:t>2</w:t>
      </w:r>
    </w:p>
    <w:p w:rsidR="001317BA" w:rsidRDefault="001317BA" w:rsidP="00137E9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  <w:t>Paráfrasis del Padrenuestro (ParPN)</w:t>
      </w:r>
    </w:p>
    <w:p w:rsidR="001317BA" w:rsidRDefault="001317BA" w:rsidP="00137E9A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</w:p>
    <w:p w:rsidR="001317BA" w:rsidRDefault="001317BA" w:rsidP="00B0378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B03785">
        <w:rPr>
          <w:rFonts w:eastAsia="Times New Roman" w:cs="Times New Roman"/>
          <w:sz w:val="32"/>
          <w:szCs w:val="32"/>
          <w:lang w:val="es-ES"/>
        </w:rPr>
        <w:t>Francisco tenía libertad para apropiarse y arreglar comentarios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ya existentes. No por ello es menos auténtica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su PARÁFRASIS DEL PADRENUESTRO. Lo aprendió en el primer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calor inconsciente de la fe, en su hogar y en su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entrañable Asís. Lo sufrió al ser desheredado por su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padre Pedro Bernardone; pero entonces, por primera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vez, supo que el Padrenuestro es la oración de los hijos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de Dios, de todos los «pequeños» que reconocen en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Dios la fuente fecunda de la bondad, el amor creador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hecho don de sí mismo, él, que es el Reino y que nos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colmó en su Hijo de toda bendición en el cielo y en la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tierra. En adelante, su vida y el Evangelio fueron iluminados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por una evidencia: que Dios es amor, y en esto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consiste el amor, en que no hemos amado nosotros 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B03785">
        <w:rPr>
          <w:rFonts w:eastAsia="Times New Roman" w:cs="Times New Roman"/>
          <w:sz w:val="32"/>
          <w:szCs w:val="32"/>
          <w:lang w:val="es-ES"/>
        </w:rPr>
        <w:t>Dios, sino ha sido él quien nos ha amado.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 ¡Oh santísimo PADRENUESTRO (Mt 6,9):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creador, redentor, consolador y salvador nuestro!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2 QUE ESTÁS EN LOS CIELOS (Mt 6,9):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en los ángeles y en los santos;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iluminándolos para conocer,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porque tú, Señor, eres la luz (cf. 1Jn 1,5);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inflamándolos para amar,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porque tú, Señor, eres el amor;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habitando en ellos y colmándolos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gozar de la eterna bienaventuranza,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porque tú, Señor, eres el bien sumo, el bien eterno,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de quien todo bien procede,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sin quien no hay bien alguno.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3 SANTIFICADO SEA TU NOMBRE (Mt 6,9):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clarificada sea en nosotros tu noticia,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que conozcamos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cuál es la anchura de tus beneficios,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la largura de tus promesas,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la sublimidad de tu majestad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la hondura de tus juicios (cf. Ef 3,18).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4 VENGA TU REINO (Mt 6,10):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que reines en nosotros por la gracia,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nos hagas llegar a tu reino (cf. Lc 23,42),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donde está la visión manifiesta de ti,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amor perfecto a ti,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la unión bienaventurada contigo,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la fruición de ti por siempre.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5 HÁGASE TU VOLUNTAD,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EN LA TIERRA COMO EN EL CIELO (Mt 6,10):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que te amemos con todo el corazón,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pensando siempre en ti;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con toda el alma, deseándote siempre a ti;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con toda la mente, dirigiendo todas nuestras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intenciones a ti,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buscando en todo tu honor;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con todas nuestras fuerzas,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destinando todas nuestras fuerzas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los sentidos del alma y del cuerpo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al servicio de tu amor y no a otra cosa;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para que amemos a nuestros prójimos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como a nosotros mismos (cf. Lc 10,27),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atrayendo a todos, según nuestras fuerzas, a tu amor,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alegrándonos de los bienes de los demás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como de los nuestros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compadeciéndolos en los males,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no siendo causa de tropiezo para nadie (cf. 2 Cor 6,3).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6 EL PAN NUESTRO DE CADA DÍA DÁNOSLE HOY (Mt 6,11):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 tu amado Hijo, nuestro Señor Jesucristo, dánosle hoy: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que recordemos, comprendamos y veneremos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amor que nos tuvo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cuanto por nosotros dijo, hizo y padeció.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7 Y PERDÓNANOS NUESTRAS DEUDAS (Mt 6,12):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por tu inefable misericordia,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por el poder de la pasión de tu amado Hijo,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nuestro Señor,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por los méritos e intercesión de la beatísima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Virgen María y de todos tus elegidos.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8 ASÍ COMO NOSOTROS PERDONAMOS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A NUESTROS DEUDORES (Mt 6,12):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lo que no perdonamos plenamente,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haz tú, Señor, que plenamente lo perdonemos;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que por ti amemos de verdad a los enemigos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(cf. Mt 5,44)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por ellos intercedamos devotamente ante ti,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no devolviendo a nadie mal por mal (cf. Rom 12,17;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1Tes 5,l5),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para que nos esforcemos por ser en ti útiles en todo.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9 Y NO NOS DEJES CAER EN LA TENTACIÓN (Mt 6,13):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oculta o manifiesta,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imprevista o insistente.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10 MAS LÍBRANOS DEL MAL (Mt 6,13):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pasado, presente y futuro.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11 Gloria al Padre, y al Hijo, y al Espíritu Santo.</w:t>
      </w:r>
    </w:p>
    <w:p w:rsidR="001317BA" w:rsidRPr="00B03785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Como era en el principio, ahora y siempre,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B0378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por los siglos de los siglos. Amén.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B0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Para el trabajo en el grupo:</w:t>
      </w:r>
    </w:p>
    <w:p w:rsidR="001317BA" w:rsidRDefault="001317BA" w:rsidP="00B0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B0378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Id leyendo cada uno el apartado de una invocación.</w:t>
      </w:r>
    </w:p>
    <w:p w:rsidR="001317BA" w:rsidRPr="00B03785" w:rsidRDefault="001317BA" w:rsidP="00B0378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Deteneos después en la invocación nº 5: ¿qué nos dice?</w:t>
      </w:r>
    </w:p>
    <w:p w:rsidR="001317BA" w:rsidRPr="00B03785" w:rsidRDefault="001317BA" w:rsidP="00B0378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¿Vemos en esa invocación alguna cosa novedosa?</w:t>
      </w: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B03785">
      <w:pPr>
        <w:autoSpaceDE w:val="0"/>
        <w:autoSpaceDN w:val="0"/>
        <w:adjustRightInd w:val="0"/>
        <w:jc w:val="both"/>
        <w:rPr>
          <w:rFonts w:eastAsia="Times New Roman" w:cs="Times New Roman"/>
          <w:sz w:val="32"/>
          <w:szCs w:val="32"/>
          <w:lang w:val="es-ES"/>
        </w:rPr>
      </w:pPr>
    </w:p>
    <w:p w:rsidR="001317BA" w:rsidRPr="00CE6E50" w:rsidRDefault="001317BA" w:rsidP="00CE6E5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40"/>
          <w:szCs w:val="40"/>
          <w:lang w:val="es-ES"/>
        </w:rPr>
      </w:pPr>
      <w:r w:rsidRPr="00CE6E50">
        <w:rPr>
          <w:rFonts w:eastAsia="Times New Roman" w:cs="Times New Roman"/>
          <w:b/>
          <w:bCs/>
          <w:sz w:val="40"/>
          <w:szCs w:val="40"/>
          <w:lang w:val="es-ES"/>
        </w:rPr>
        <w:t>FEBRERO 2018</w:t>
      </w:r>
    </w:p>
    <w:p w:rsidR="001317BA" w:rsidRDefault="001317BA" w:rsidP="00B0378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sz w:val="32"/>
          <w:szCs w:val="32"/>
          <w:lang w:val="es-ES"/>
        </w:rPr>
        <w:t>1</w:t>
      </w:r>
    </w:p>
    <w:p w:rsidR="001317BA" w:rsidRDefault="001317BA" w:rsidP="00B0378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sz w:val="32"/>
          <w:szCs w:val="32"/>
          <w:lang w:val="es-ES"/>
        </w:rPr>
        <w:t>Oficio de la Pasión del Señor (OfP)</w:t>
      </w:r>
    </w:p>
    <w:p w:rsidR="001317BA" w:rsidRDefault="001317BA" w:rsidP="00B0378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</w:p>
    <w:p w:rsidR="001317BA" w:rsidRDefault="001317BA" w:rsidP="00D64EEC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D64EEC">
        <w:rPr>
          <w:rFonts w:eastAsia="Times New Roman" w:cs="Times New Roman"/>
          <w:sz w:val="32"/>
          <w:szCs w:val="32"/>
          <w:lang w:val="es-ES"/>
        </w:rPr>
        <w:t>El OFICIO DE LA PASIÓN DEL SEÑOR nos introduce en la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experiencia más peculiar de la oración cristiana: la palabr</w:t>
      </w:r>
      <w:r>
        <w:rPr>
          <w:rFonts w:eastAsia="Times New Roman" w:cs="Times New Roman"/>
          <w:sz w:val="32"/>
          <w:szCs w:val="32"/>
          <w:lang w:val="es-ES"/>
        </w:rPr>
        <w:t xml:space="preserve">a </w:t>
      </w:r>
      <w:r w:rsidRPr="00D64EEC">
        <w:rPr>
          <w:rFonts w:eastAsia="Times New Roman" w:cs="Times New Roman"/>
          <w:sz w:val="32"/>
          <w:szCs w:val="32"/>
          <w:lang w:val="es-ES"/>
        </w:rPr>
        <w:t>meditada y personalizada se transforma en celebración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de Cristo. Por medio de este Oficio votivo Francisco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cumple la vocación del discípulo: «mirar al Traspasado»,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seguir los pasos de Jesús desde el nacimiento, a través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de la pasión y resurrección, hasta la ascensión. Ésta es la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pascua del orante, que, reviviendo por los salmos las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64EEC">
        <w:rPr>
          <w:rFonts w:eastAsia="Times New Roman" w:cs="Times New Roman"/>
          <w:sz w:val="32"/>
          <w:szCs w:val="32"/>
          <w:lang w:val="es-ES"/>
        </w:rPr>
        <w:t>mismas disposiciones de Cristo, realiza su paso al Padre.</w:t>
      </w:r>
    </w:p>
    <w:p w:rsidR="001317BA" w:rsidRPr="00D64EEC" w:rsidRDefault="001317BA" w:rsidP="00D64EEC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D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248" w:firstLine="708"/>
        <w:jc w:val="both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  <w:t>Como el Oficio de la Pasión es muy largo, ponemos solamente el Salmo 1.</w:t>
      </w:r>
    </w:p>
    <w:p w:rsidR="001317BA" w:rsidRPr="00D64EEC" w:rsidRDefault="001317BA" w:rsidP="00B0378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</w:pP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Salmo 1</w:t>
      </w:r>
    </w:p>
    <w:p w:rsidR="001317BA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ORACIÓN DE JESÚS EN GETSEMANÍ Y EN SU PRENDIMIENTO</w:t>
      </w:r>
    </w:p>
    <w:p w:rsidR="001317BA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1 ¡Oh Dios!, te mostré mi vida,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tú pusiste mis lágrimas en tu presencia (Sal 55,8-9).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2 Todos mis enemigos tramaban males contra mí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(Sal 40,8),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y, unidos, celebraron consejo (cf. Sal 70,10).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3 Y me devolvieron mal por bien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odio a cambio de mi amor (Sal 108,5).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4 En vez de amarme me difamaban,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pero yo oraba (Sal 108,4).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5 Padre mío, santo (cf. Jn 17,11), rey del cielo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de la tierra (cf. Mt 11,25), †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no te alejes de mí,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porque la tribulación está cerca y no hay quien me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ayude (Sal 21,12).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6 Retrocedan mis enemigos †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el día que te invoque,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en esto conocí que tú eres mi Dios (Sal 55,10).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7 Mis amigos y mis vecinos †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se acercaron y se pusieron en contra de mí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mis parientes se mantuvieron a distancia (Sal 37,12).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8 Alejaste de mí a mis conocidos, †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que me consideraron una maldición para ellos;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fui entregado y no tenía salida (Sal 87,9).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9 Padre santo (Jn 17,11),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no alejes de mí tu auxilio (Sal 21,20);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Dios mío, mira por mí y ayúdame (cf. Sal 70,12).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10 Ven en mi auxilio,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Señor, Dios de mi salvación (Sal 37,23).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Gloria al Padre, y al Hijo, *</w:t>
      </w:r>
    </w:p>
    <w:p w:rsidR="001317BA" w:rsidRPr="00D64EEC" w:rsidRDefault="001317BA" w:rsidP="00B0378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al Espíritu Santo.</w:t>
      </w:r>
    </w:p>
    <w:p w:rsidR="001317BA" w:rsidRDefault="001317BA" w:rsidP="00D64EEC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Como era en e</w:t>
      </w:r>
      <w:r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l principio, ahora y siempre, *</w:t>
      </w:r>
    </w:p>
    <w:p w:rsidR="001317BA" w:rsidRDefault="001317BA" w:rsidP="00D64EEC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  <w:r w:rsidRPr="00D64EEC"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  <w:t>y por los siglos de los siglos. Amén.</w:t>
      </w:r>
    </w:p>
    <w:p w:rsidR="001317BA" w:rsidRDefault="001317BA" w:rsidP="00D64EEC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sz w:val="32"/>
          <w:szCs w:val="32"/>
          <w:lang w:val="es-ES"/>
        </w:rPr>
      </w:pPr>
    </w:p>
    <w:p w:rsidR="001317BA" w:rsidRDefault="001317BA" w:rsidP="00D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sz w:val="32"/>
          <w:szCs w:val="32"/>
          <w:lang w:val="es-ES"/>
        </w:rPr>
        <w:t>Para el trabajo en grupo:</w:t>
      </w:r>
    </w:p>
    <w:p w:rsidR="001317BA" w:rsidRDefault="001317BA" w:rsidP="00D64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D64EE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sz w:val="32"/>
          <w:szCs w:val="32"/>
          <w:lang w:val="es-ES"/>
        </w:rPr>
        <w:t>Comparad el salmo con el texto de Mc 14,32-42 y buscad semejanzas.</w:t>
      </w:r>
    </w:p>
    <w:p w:rsidR="001317BA" w:rsidRDefault="001317BA" w:rsidP="00D64EE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sz w:val="32"/>
          <w:szCs w:val="32"/>
          <w:lang w:val="es-ES"/>
        </w:rPr>
        <w:t>¿Hay algo que no se entiende?</w:t>
      </w:r>
    </w:p>
    <w:p w:rsidR="001317BA" w:rsidRDefault="001317BA" w:rsidP="00D64EEC">
      <w:pP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D64EEC">
      <w:pP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CE6E5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sz w:val="32"/>
          <w:szCs w:val="32"/>
          <w:lang w:val="es-ES"/>
        </w:rPr>
        <w:t>2</w:t>
      </w:r>
    </w:p>
    <w:p w:rsidR="001317BA" w:rsidRDefault="001317BA" w:rsidP="00CE6E5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sz w:val="32"/>
          <w:szCs w:val="32"/>
          <w:lang w:val="es-ES"/>
        </w:rPr>
        <w:t>Saludo a la Bienaventurada Virgen María (SalVM)</w:t>
      </w:r>
    </w:p>
    <w:p w:rsidR="001317BA" w:rsidRDefault="001317BA" w:rsidP="00CE6E5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val="es-ES"/>
        </w:rPr>
      </w:pPr>
    </w:p>
    <w:p w:rsidR="001317BA" w:rsidRPr="00AB4FE9" w:rsidRDefault="001317BA" w:rsidP="00AB4FE9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AB4FE9">
        <w:rPr>
          <w:rFonts w:eastAsia="Times New Roman" w:cs="Times New Roman"/>
          <w:sz w:val="32"/>
          <w:szCs w:val="32"/>
          <w:lang w:val="es-ES"/>
        </w:rPr>
        <w:t>María ha ocupado un papel muy importante en la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contemplación de Francisco, muy vinculada a los temas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centrales de la economía de la salvación: la Alianza y la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elección, que, como se ve en el SALUDO A LA BIENAVENTURADA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VIRGEN MARÍA, tienen estructura trinitaria aunque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siempre se concentran en Jesús. María ha sido también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para Francisco el arquetipo de la gracia, en cuanto obra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de Dios en el hombre. Y tal es el empalme, con profunda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intuición teológica, entre María y las virtudes.</w:t>
      </w:r>
    </w:p>
    <w:p w:rsidR="001317BA" w:rsidRDefault="001317BA" w:rsidP="00D64EEC">
      <w:pPr>
        <w:autoSpaceDE w:val="0"/>
        <w:autoSpaceDN w:val="0"/>
        <w:adjustRightInd w:val="0"/>
        <w:jc w:val="center"/>
        <w:rPr>
          <w:rFonts w:eastAsia="Times New Roman" w:cs="Times New Roman"/>
          <w:sz w:val="32"/>
          <w:szCs w:val="32"/>
          <w:lang w:val="es-ES"/>
        </w:rPr>
      </w:pP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 ¡Salve, Señora, santa Reina,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santa madre de Dios, María,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virgen hecha Iglesia,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2 y elegida por el santí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simo Padre del cielo, </w:t>
      </w: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consagrada por él con su santísimo Hijo amado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el Espíritu Santo Paráclito,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3 en ti estuvo y está toda la plenitud de la gracia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y todo bien!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4 ¡Salve, palacio de Dios!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¡Salve, tabernáculo suyo!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¡Salve, casa suya!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5 ¡Salve, vestidura suya!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¡Salve, esclava suya!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¡Salve, madre suya!</w:t>
      </w:r>
    </w:p>
    <w:p w:rsidR="001317BA" w:rsidRPr="00AB4FE9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6 Y, ¡salve, 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todas vosotras santas virtudes, </w:t>
      </w: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que, por la gracia e iluminación del Espíritu Santo,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sois infundidas en los corazones de los fieles,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para hacerlos, de infieles, fieles a Dios!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9A9A9A"/>
          <w:sz w:val="32"/>
          <w:szCs w:val="32"/>
          <w:lang w:val="es-ES"/>
        </w:rPr>
      </w:pPr>
    </w:p>
    <w:p w:rsidR="001317BA" w:rsidRDefault="001317BA" w:rsidP="00AB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 w:rsidRPr="00AB4FE9">
        <w:rPr>
          <w:rFonts w:eastAsia="Times New Roman" w:cs="Times New Roman"/>
          <w:sz w:val="32"/>
          <w:szCs w:val="32"/>
          <w:lang w:val="es-ES"/>
        </w:rPr>
        <w:t>Para el trabajo en el grupo</w:t>
      </w:r>
      <w:r>
        <w:rPr>
          <w:rFonts w:eastAsia="Times New Roman" w:cs="Times New Roman"/>
          <w:sz w:val="32"/>
          <w:szCs w:val="32"/>
          <w:lang w:val="es-ES"/>
        </w:rPr>
        <w:t>:</w:t>
      </w:r>
    </w:p>
    <w:p w:rsidR="001317BA" w:rsidRDefault="001317BA" w:rsidP="00AB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AB4FE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sz w:val="32"/>
          <w:szCs w:val="32"/>
          <w:lang w:val="es-ES"/>
        </w:rPr>
        <w:t>¿Hay alguna expresión en el texto que conecte mejor con la  idea que tenemos de María?</w:t>
      </w:r>
    </w:p>
    <w:p w:rsidR="001317BA" w:rsidRDefault="001317BA" w:rsidP="00AB4FE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  <w:r>
        <w:rPr>
          <w:rFonts w:eastAsia="Times New Roman" w:cs="Times New Roman"/>
          <w:sz w:val="32"/>
          <w:szCs w:val="32"/>
          <w:lang w:val="es-ES"/>
        </w:rPr>
        <w:t>Anotad si queréis aclarar algo.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sz w:val="32"/>
          <w:szCs w:val="32"/>
          <w:lang w:val="es-ES"/>
        </w:rPr>
      </w:pPr>
    </w:p>
    <w:p w:rsidR="001317BA" w:rsidRPr="00AB4FE9" w:rsidRDefault="001317BA" w:rsidP="00AB4FE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40"/>
          <w:szCs w:val="40"/>
          <w:lang w:val="es-ES"/>
        </w:rPr>
      </w:pPr>
      <w:r w:rsidRPr="00AB4FE9">
        <w:rPr>
          <w:rFonts w:eastAsia="Times New Roman" w:cs="Times New Roman"/>
          <w:b/>
          <w:bCs/>
          <w:sz w:val="40"/>
          <w:szCs w:val="40"/>
          <w:lang w:val="es-ES"/>
        </w:rPr>
        <w:t>MARZO 2018</w:t>
      </w:r>
    </w:p>
    <w:p w:rsidR="001317BA" w:rsidRDefault="001317BA" w:rsidP="00AB4FE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  <w:t>1</w:t>
      </w:r>
    </w:p>
    <w:p w:rsidR="001317BA" w:rsidRDefault="001317BA" w:rsidP="00AB4FE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  <w:t>Alabanzas al Dios Altísimo (AlD)</w:t>
      </w:r>
    </w:p>
    <w:p w:rsidR="001317BA" w:rsidRDefault="001317BA" w:rsidP="00AB4FE9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</w:p>
    <w:p w:rsidR="001317BA" w:rsidRPr="00AB4FE9" w:rsidRDefault="001317BA" w:rsidP="00D542D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AB4FE9">
        <w:rPr>
          <w:rFonts w:eastAsia="Times New Roman" w:cs="Times New Roman"/>
          <w:sz w:val="32"/>
          <w:szCs w:val="32"/>
          <w:lang w:val="es-ES"/>
        </w:rPr>
        <w:t>Al término de un largo proceso espiritual, en el</w:t>
      </w:r>
      <w:r>
        <w:rPr>
          <w:rFonts w:eastAsia="Times New Roman" w:cs="Times New Roman"/>
          <w:sz w:val="32"/>
          <w:szCs w:val="32"/>
          <w:lang w:val="es-ES"/>
        </w:rPr>
        <w:t xml:space="preserve"> Alv</w:t>
      </w:r>
      <w:r w:rsidRPr="00AB4FE9">
        <w:rPr>
          <w:rFonts w:eastAsia="Times New Roman" w:cs="Times New Roman"/>
          <w:sz w:val="32"/>
          <w:szCs w:val="32"/>
          <w:lang w:val="es-ES"/>
        </w:rPr>
        <w:t>erna, en septiembre de 1224, Francisco escribe las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LABANZAS AL DIOS ALTÍSIMO y la BENDICIÓN AL HERMANO LEÓN,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que han llegado a nosotros en su autógrafo original. Y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firma con la Tau. Hecho por la impresión de las llagas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signo corporal del misterio de Cristo, lo fue primeramente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por el dedo de Dios en acto de contemplación.</w:t>
      </w:r>
    </w:p>
    <w:p w:rsidR="001317BA" w:rsidRPr="00AB4FE9" w:rsidRDefault="001317BA" w:rsidP="00D542D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AB4FE9">
        <w:rPr>
          <w:rFonts w:eastAsia="Times New Roman" w:cs="Times New Roman"/>
          <w:sz w:val="32"/>
          <w:szCs w:val="32"/>
          <w:lang w:val="es-ES"/>
        </w:rPr>
        <w:t>Cuando el Espíritu de Dios se une a nuestro espíritu, el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hombre experimenta la herida interior del Absoluto, y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no le queda más que el humilde balbuceo del tú siempre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AB4FE9">
        <w:rPr>
          <w:rFonts w:eastAsia="Times New Roman" w:cs="Times New Roman"/>
          <w:sz w:val="32"/>
          <w:szCs w:val="32"/>
          <w:lang w:val="es-ES"/>
        </w:rPr>
        <w:t>más, nuevo e inmenso, santo y próximo.</w:t>
      </w:r>
    </w:p>
    <w:p w:rsidR="001317BA" w:rsidRDefault="001317BA" w:rsidP="00AB4FE9">
      <w:pPr>
        <w:autoSpaceDE w:val="0"/>
        <w:autoSpaceDN w:val="0"/>
        <w:adjustRightInd w:val="0"/>
        <w:rPr>
          <w:rFonts w:ascii="France" w:hAnsi="France" w:cs="France"/>
          <w:color w:val="000000"/>
          <w:sz w:val="22"/>
          <w:szCs w:val="22"/>
          <w:lang w:val="es-ES"/>
        </w:rPr>
      </w:pPr>
    </w:p>
    <w:p w:rsidR="001317BA" w:rsidRDefault="001317BA" w:rsidP="00AB4FE9">
      <w:pPr>
        <w:autoSpaceDE w:val="0"/>
        <w:autoSpaceDN w:val="0"/>
        <w:adjustRightInd w:val="0"/>
        <w:rPr>
          <w:rFonts w:ascii="France" w:hAnsi="France" w:cs="France"/>
          <w:color w:val="000000"/>
          <w:sz w:val="22"/>
          <w:szCs w:val="22"/>
          <w:lang w:val="es-ES"/>
        </w:rPr>
      </w:pP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1 Tú eres el santo Señor Dios único,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que haces maravillas (cf. Sal 76,15).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2 Tú eres el fuerte,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grande (cf. Sal 85,10),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altísimo,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omnipotente;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tú, Padre santo (Jn 17,11),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rey del cielo y de la tierra (cf. Mt 11,25).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3 Tú eres el trino y uno, Señor Dios de los dioses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(Sal 135,2);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bien, el todo bien, el sumo bien,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Señor Dios vivo y verdadero (1Tes 1,9).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4 Tú eres el amor, la caridad (1Jn 4,8.16);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sabiduría,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humildad,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paciencia (Sal 70,5),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belleza,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seguridad,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descanso.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5 Tú eres el gozo y la alegría (cf. Sal 50,10),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nuestra esperanza,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justicia,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templanza,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todo, nuestra riqueza a satisfacción.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6 Tú eres la belleza,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mansedumbre,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protector (Sal 30,5),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custodio y defensor;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la fortaleza (cf. Sal 42,2),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el refugio.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7 Tú eres nuestra esperanza,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nuestra fe,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nuestra caridad,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toda nuestra dulzura,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tú eres nuestra vida eterna,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grande y admirable Señor,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Dios omnipotente, misericordioso Salvador.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D5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Para el trabajo en grupo:</w:t>
      </w:r>
    </w:p>
    <w:p w:rsidR="001317BA" w:rsidRDefault="001317BA" w:rsidP="00D5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D542D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Comparad el texto franciscano con la canción de Mocedades  “Eres tú”.</w:t>
      </w:r>
    </w:p>
    <w:p w:rsidR="001317BA" w:rsidRDefault="001317BA" w:rsidP="00D542D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¿Os gusta alguna expresión en particular?</w:t>
      </w:r>
    </w:p>
    <w:p w:rsidR="001317BA" w:rsidRPr="00D542D5" w:rsidRDefault="001317BA" w:rsidP="00D542D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Anotad si hay alguna dificultad.</w:t>
      </w:r>
    </w:p>
    <w:p w:rsidR="001317BA" w:rsidRDefault="001317BA" w:rsidP="00AB4FE9">
      <w:pPr>
        <w:autoSpaceDE w:val="0"/>
        <w:autoSpaceDN w:val="0"/>
        <w:adjustRightInd w:val="0"/>
        <w:rPr>
          <w:rFonts w:ascii="France" w:hAnsi="France" w:cs="France"/>
          <w:color w:val="000000"/>
          <w:sz w:val="22"/>
          <w:szCs w:val="22"/>
          <w:lang w:val="es-ES"/>
        </w:rPr>
      </w:pPr>
    </w:p>
    <w:p w:rsidR="001317BA" w:rsidRDefault="001317BA" w:rsidP="00AB4FE9">
      <w:pPr>
        <w:autoSpaceDE w:val="0"/>
        <w:autoSpaceDN w:val="0"/>
        <w:adjustRightInd w:val="0"/>
        <w:rPr>
          <w:rFonts w:ascii="France" w:hAnsi="France" w:cs="France"/>
          <w:color w:val="000000"/>
          <w:sz w:val="22"/>
          <w:szCs w:val="22"/>
          <w:lang w:val="es-ES"/>
        </w:rPr>
      </w:pPr>
    </w:p>
    <w:p w:rsidR="001317BA" w:rsidRDefault="001317BA" w:rsidP="00D542D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  <w:t>2</w:t>
      </w:r>
    </w:p>
    <w:p w:rsidR="001317BA" w:rsidRDefault="001317BA" w:rsidP="00D542D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  <w:t>Bendición al hermano León (BenL)</w:t>
      </w:r>
    </w:p>
    <w:p w:rsidR="001317BA" w:rsidRPr="00D542D5" w:rsidRDefault="001317BA" w:rsidP="00D542D5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es-ES"/>
        </w:rPr>
      </w:pPr>
    </w:p>
    <w:p w:rsidR="001317BA" w:rsidRDefault="001317BA" w:rsidP="00AB4FE9">
      <w:pPr>
        <w:autoSpaceDE w:val="0"/>
        <w:autoSpaceDN w:val="0"/>
        <w:adjustRightInd w:val="0"/>
        <w:rPr>
          <w:rFonts w:ascii="France" w:hAnsi="France" w:cs="France"/>
          <w:color w:val="000000"/>
          <w:sz w:val="22"/>
          <w:szCs w:val="22"/>
          <w:lang w:val="es-ES"/>
        </w:rPr>
      </w:pPr>
    </w:p>
    <w:p w:rsidR="001317BA" w:rsidRPr="00D542D5" w:rsidRDefault="001317BA" w:rsidP="00D542D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  <w:lang w:val="es-ES"/>
        </w:rPr>
      </w:pPr>
      <w:r w:rsidRPr="00D542D5">
        <w:rPr>
          <w:rFonts w:eastAsia="Times New Roman" w:cs="Times New Roman"/>
          <w:sz w:val="32"/>
          <w:szCs w:val="32"/>
          <w:lang w:val="es-ES"/>
        </w:rPr>
        <w:t>Resulta sorprendente que el consuelo de un hombre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542D5">
        <w:rPr>
          <w:rFonts w:eastAsia="Times New Roman" w:cs="Times New Roman"/>
          <w:sz w:val="32"/>
          <w:szCs w:val="32"/>
          <w:lang w:val="es-ES"/>
        </w:rPr>
        <w:t>esté en la oración de su hermano. León, su compañero,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542D5">
        <w:rPr>
          <w:rFonts w:eastAsia="Times New Roman" w:cs="Times New Roman"/>
          <w:sz w:val="32"/>
          <w:szCs w:val="32"/>
          <w:lang w:val="es-ES"/>
        </w:rPr>
        <w:t>no había olvidado que nuestro descanso y lugar de</w:t>
      </w:r>
      <w:r>
        <w:rPr>
          <w:rFonts w:eastAsia="Times New Roman" w:cs="Times New Roman"/>
          <w:sz w:val="32"/>
          <w:szCs w:val="32"/>
          <w:lang w:val="es-ES"/>
        </w:rPr>
        <w:t xml:space="preserve"> </w:t>
      </w:r>
      <w:r w:rsidRPr="00D542D5">
        <w:rPr>
          <w:rFonts w:eastAsia="Times New Roman" w:cs="Times New Roman"/>
          <w:sz w:val="32"/>
          <w:szCs w:val="32"/>
          <w:lang w:val="es-ES"/>
        </w:rPr>
        <w:t>amistad es el único y sumo Bien.</w:t>
      </w:r>
    </w:p>
    <w:p w:rsidR="001317BA" w:rsidRPr="00AB4FE9" w:rsidRDefault="001317BA" w:rsidP="00D542D5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Señor te bendiga y te guarde.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Te muestre su rostro y tenga misericordia de ti.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Vuelva a ti su mirada y te conceda la paz</w:t>
      </w:r>
    </w:p>
    <w:p w:rsidR="001317BA" w:rsidRPr="00D542D5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(Núm 6,24-26).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  <w:t>El Señor te bendiga, hermano León (cf. Núm 6,27).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val="es-ES"/>
        </w:rPr>
      </w:pP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Para el trabajo en el grupo:</w:t>
      </w:r>
    </w:p>
    <w:p w:rsidR="001317BA" w:rsidRDefault="001317BA" w:rsidP="00AB4FE9">
      <w:p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D542D5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Aprended de memoria la Bendición.</w:t>
      </w:r>
    </w:p>
    <w:p w:rsidR="001317BA" w:rsidRDefault="001317BA" w:rsidP="00D542D5">
      <w:pPr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  <w:r>
        <w:rPr>
          <w:rFonts w:eastAsia="Times New Roman" w:cs="Times New Roman"/>
          <w:color w:val="000000"/>
          <w:sz w:val="32"/>
          <w:szCs w:val="32"/>
          <w:lang w:val="es-ES"/>
        </w:rPr>
        <w:t>Que alguien al final bendiga al grupo.</w:t>
      </w:r>
    </w:p>
    <w:p w:rsidR="001317BA" w:rsidRDefault="001317BA" w:rsidP="00D542D5">
      <w:p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D542D5">
      <w:pPr>
        <w:autoSpaceDE w:val="0"/>
        <w:autoSpaceDN w:val="0"/>
        <w:adjustRightInd w:val="0"/>
        <w:rPr>
          <w:rFonts w:eastAsia="Times New Roman" w:cs="Times New Roman"/>
          <w:color w:val="000000"/>
          <w:sz w:val="32"/>
          <w:szCs w:val="32"/>
          <w:lang w:val="es-ES"/>
        </w:rPr>
      </w:pPr>
    </w:p>
    <w:p w:rsidR="001317BA" w:rsidRDefault="001317BA" w:rsidP="00D5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24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</w:pPr>
      <w:r w:rsidRPr="00D542D5"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  <w:t>Puede parecer un poco pesado este trabajo de estudiar los textos de Francisco. Pero, a la larga, es el mejor camino para acceder a su alma, a su interioridad. Ánimo.</w:t>
      </w:r>
    </w:p>
    <w:p w:rsidR="001317BA" w:rsidRDefault="001317BA" w:rsidP="00D5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24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</w:pPr>
    </w:p>
    <w:p w:rsidR="001317BA" w:rsidRDefault="001317BA" w:rsidP="00D54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124"/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</w:pPr>
      <w:r>
        <w:rPr>
          <w:rFonts w:eastAsia="Times New Roman" w:cs="Times New Roman"/>
          <w:b/>
          <w:bCs/>
          <w:i/>
          <w:iCs/>
          <w:color w:val="FF0000"/>
          <w:sz w:val="32"/>
          <w:szCs w:val="32"/>
          <w:lang w:val="es-ES"/>
        </w:rPr>
        <w:t>Pondremos en común nuestros trabajos de grupo en la reunión de El Pardo el 21 de abril</w:t>
      </w:r>
    </w:p>
    <w:sectPr w:rsidR="001317BA" w:rsidSect="00986D5E">
      <w:headerReference w:type="default" r:id="rId8"/>
      <w:pgSz w:w="11900" w:h="16840"/>
      <w:pgMar w:top="1417" w:right="1701" w:bottom="1417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BA" w:rsidRDefault="001317BA" w:rsidP="00986D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17BA" w:rsidRDefault="001317BA" w:rsidP="00986D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BA" w:rsidRDefault="001317BA" w:rsidP="00986D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17BA" w:rsidRDefault="001317BA" w:rsidP="00986D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7BA" w:rsidRDefault="001317BA" w:rsidP="00986D5E">
    <w:pPr>
      <w:pStyle w:val="Header"/>
      <w:framePr w:wrap="auto" w:vAnchor="text" w:hAnchor="margin" w:xAlign="outside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317BA" w:rsidRDefault="001317BA" w:rsidP="00986D5E">
    <w:pPr>
      <w:pStyle w:val="Header"/>
      <w:ind w:right="360" w:firstLine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E4D"/>
    <w:multiLevelType w:val="hybridMultilevel"/>
    <w:tmpl w:val="0ABE6B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5E126D"/>
    <w:multiLevelType w:val="hybridMultilevel"/>
    <w:tmpl w:val="B54232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DD5F9F"/>
    <w:multiLevelType w:val="hybridMultilevel"/>
    <w:tmpl w:val="C5447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3A4712"/>
    <w:multiLevelType w:val="hybridMultilevel"/>
    <w:tmpl w:val="6E985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C5F98"/>
    <w:multiLevelType w:val="hybridMultilevel"/>
    <w:tmpl w:val="3D984A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9E7781"/>
    <w:multiLevelType w:val="hybridMultilevel"/>
    <w:tmpl w:val="377E2572"/>
    <w:lvl w:ilvl="0" w:tplc="C9C8A41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65263D"/>
    <w:multiLevelType w:val="hybridMultilevel"/>
    <w:tmpl w:val="F45CFF16"/>
    <w:lvl w:ilvl="0" w:tplc="0CE8610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C36453"/>
    <w:multiLevelType w:val="hybridMultilevel"/>
    <w:tmpl w:val="AAEA59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D5E"/>
    <w:rsid w:val="00042556"/>
    <w:rsid w:val="001317BA"/>
    <w:rsid w:val="00137E9A"/>
    <w:rsid w:val="00155DA8"/>
    <w:rsid w:val="003F0067"/>
    <w:rsid w:val="00432CB7"/>
    <w:rsid w:val="00514CD2"/>
    <w:rsid w:val="00625FDF"/>
    <w:rsid w:val="006F1B10"/>
    <w:rsid w:val="00783E87"/>
    <w:rsid w:val="00786840"/>
    <w:rsid w:val="0079429F"/>
    <w:rsid w:val="008A697A"/>
    <w:rsid w:val="0097335E"/>
    <w:rsid w:val="00986D5E"/>
    <w:rsid w:val="00A9101D"/>
    <w:rsid w:val="00AB4FE9"/>
    <w:rsid w:val="00B03785"/>
    <w:rsid w:val="00B15618"/>
    <w:rsid w:val="00CE6E50"/>
    <w:rsid w:val="00D542D5"/>
    <w:rsid w:val="00D64EEC"/>
    <w:rsid w:val="00E61959"/>
    <w:rsid w:val="00F9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56"/>
    <w:rPr>
      <w:rFonts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D5E"/>
    <w:rPr>
      <w:rFonts w:cs="Cambria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986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D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6D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D5E"/>
  </w:style>
  <w:style w:type="character" w:styleId="PageNumber">
    <w:name w:val="page number"/>
    <w:basedOn w:val="DefaultParagraphFont"/>
    <w:uiPriority w:val="99"/>
    <w:semiHidden/>
    <w:rsid w:val="00986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16</Pages>
  <Words>2695</Words>
  <Characters>14827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 AIZPURÚA DONAZAR</dc:creator>
  <cp:keywords/>
  <dc:description/>
  <cp:lastModifiedBy>PC</cp:lastModifiedBy>
  <cp:revision>6</cp:revision>
  <dcterms:created xsi:type="dcterms:W3CDTF">2017-11-27T21:50:00Z</dcterms:created>
  <dcterms:modified xsi:type="dcterms:W3CDTF">2017-12-04T18:37:00Z</dcterms:modified>
</cp:coreProperties>
</file>